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24" w:rsidRPr="00B3396D" w:rsidRDefault="00991724" w:rsidP="00991724">
      <w:pPr>
        <w:keepNext/>
        <w:keepLines/>
        <w:spacing w:before="120" w:after="120"/>
        <w:jc w:val="center"/>
        <w:rPr>
          <w:rFonts w:eastAsia="SimSun" w:cs="Arial"/>
          <w:b/>
          <w:sz w:val="24"/>
          <w:szCs w:val="24"/>
        </w:rPr>
      </w:pPr>
      <w:bookmarkStart w:id="0" w:name="_GoBack"/>
      <w:bookmarkEnd w:id="0"/>
      <w:r w:rsidRPr="00B3396D">
        <w:rPr>
          <w:rFonts w:eastAsia="SimSun" w:cs="Arial"/>
          <w:b/>
          <w:sz w:val="24"/>
          <w:szCs w:val="24"/>
        </w:rPr>
        <w:t>ČESTNÉ PROHLÁŠENÍ K ZÁKLADNÍM KVALIFIKAČNÍM PŘEDPOKLADŮM</w:t>
      </w:r>
    </w:p>
    <w:p w:rsidR="00991724" w:rsidRPr="00B3396D" w:rsidRDefault="00991724" w:rsidP="00991724">
      <w:pPr>
        <w:keepNext/>
        <w:keepLines/>
        <w:spacing w:before="120" w:after="120"/>
        <w:jc w:val="both"/>
        <w:rPr>
          <w:rFonts w:eastAsia="SimSun" w:cs="Arial"/>
        </w:rPr>
      </w:pPr>
    </w:p>
    <w:p w:rsidR="00991724" w:rsidRPr="00B3396D" w:rsidRDefault="00991724" w:rsidP="00991724">
      <w:pPr>
        <w:keepNext/>
        <w:keepLines/>
        <w:spacing w:before="120" w:after="120" w:line="276" w:lineRule="auto"/>
        <w:jc w:val="both"/>
        <w:rPr>
          <w:rFonts w:eastAsia="SimSun" w:cs="Arial"/>
        </w:rPr>
      </w:pPr>
      <w:r w:rsidRPr="00B3396D">
        <w:rPr>
          <w:rFonts w:eastAsia="SimSun" w:cs="Arial"/>
        </w:rPr>
        <w:t>Společnost [</w:t>
      </w:r>
      <w:r w:rsidRPr="00B3396D">
        <w:rPr>
          <w:rFonts w:eastAsia="SimSun" w:cs="Arial"/>
          <w:highlight w:val="yellow"/>
        </w:rPr>
        <w:t>doplní uchazeč</w:t>
      </w:r>
      <w:r w:rsidRPr="00B3396D">
        <w:rPr>
          <w:rFonts w:eastAsia="SimSun" w:cs="Arial"/>
        </w:rPr>
        <w:t>], se sídlem [</w:t>
      </w:r>
      <w:r w:rsidRPr="00B3396D">
        <w:rPr>
          <w:rFonts w:eastAsia="SimSun" w:cs="Arial"/>
          <w:highlight w:val="yellow"/>
        </w:rPr>
        <w:t>doplní uchazeč</w:t>
      </w:r>
      <w:r w:rsidRPr="00B3396D">
        <w:rPr>
          <w:rFonts w:eastAsia="SimSun" w:cs="Arial"/>
        </w:rPr>
        <w:t>], IČO: [</w:t>
      </w:r>
      <w:r w:rsidRPr="00B3396D">
        <w:rPr>
          <w:rFonts w:eastAsia="SimSun" w:cs="Arial"/>
          <w:highlight w:val="yellow"/>
        </w:rPr>
        <w:t>doplní uchazeč</w:t>
      </w:r>
      <w:r w:rsidRPr="00B3396D">
        <w:rPr>
          <w:rFonts w:eastAsia="SimSun" w:cs="Arial"/>
        </w:rPr>
        <w:t>], zapsaná v obchodním rejstříku vedeném [</w:t>
      </w:r>
      <w:r w:rsidRPr="00B3396D">
        <w:rPr>
          <w:rFonts w:eastAsia="SimSun" w:cs="Arial"/>
          <w:highlight w:val="yellow"/>
        </w:rPr>
        <w:t>doplní uchazeč</w:t>
      </w:r>
      <w:r w:rsidRPr="00B3396D">
        <w:rPr>
          <w:rFonts w:eastAsia="SimSun" w:cs="Arial"/>
        </w:rPr>
        <w:t>] soudem v [</w:t>
      </w:r>
      <w:r w:rsidRPr="00B3396D">
        <w:rPr>
          <w:rFonts w:eastAsia="SimSun" w:cs="Arial"/>
          <w:highlight w:val="yellow"/>
        </w:rPr>
        <w:t>doplní uchazeč</w:t>
      </w:r>
      <w:r w:rsidRPr="00B3396D">
        <w:rPr>
          <w:rFonts w:eastAsia="SimSun" w:cs="Arial"/>
        </w:rPr>
        <w:t>], oddíl [</w:t>
      </w:r>
      <w:r w:rsidRPr="00B3396D">
        <w:rPr>
          <w:rFonts w:eastAsia="SimSun" w:cs="Arial"/>
          <w:highlight w:val="yellow"/>
        </w:rPr>
        <w:t>doplní uchazeč</w:t>
      </w:r>
      <w:r w:rsidRPr="00B3396D">
        <w:rPr>
          <w:rFonts w:eastAsia="SimSun" w:cs="Arial"/>
        </w:rPr>
        <w:t>], vložka [</w:t>
      </w:r>
      <w:r w:rsidRPr="00B3396D">
        <w:rPr>
          <w:rFonts w:eastAsia="SimSun" w:cs="Arial"/>
          <w:highlight w:val="yellow"/>
        </w:rPr>
        <w:t>doplní uchazeč</w:t>
      </w:r>
      <w:r w:rsidRPr="00B3396D">
        <w:rPr>
          <w:rFonts w:eastAsia="SimSun" w:cs="Arial"/>
        </w:rPr>
        <w:t>], za kterou jedná [</w:t>
      </w:r>
      <w:r w:rsidRPr="00B3396D">
        <w:rPr>
          <w:rFonts w:eastAsia="SimSun" w:cs="Arial"/>
          <w:highlight w:val="yellow"/>
        </w:rPr>
        <w:t>doplní uchazeč</w:t>
      </w:r>
      <w:r w:rsidRPr="00B3396D">
        <w:rPr>
          <w:rFonts w:eastAsia="SimSun" w:cs="Arial"/>
        </w:rPr>
        <w:t>]</w:t>
      </w:r>
      <w:r w:rsidRPr="00B3396D" w:rsidDel="00E3765D">
        <w:rPr>
          <w:rFonts w:eastAsia="SimSun" w:cs="Arial"/>
        </w:rPr>
        <w:t xml:space="preserve"> </w:t>
      </w:r>
      <w:r w:rsidRPr="00B3396D">
        <w:rPr>
          <w:rFonts w:eastAsia="SimSun" w:cs="Arial"/>
        </w:rPr>
        <w:t>(„Uchazeč“), čestně prohlašuje, že dle § 53 odst. 1 ZVZ:</w:t>
      </w: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B3396D" w:rsidRPr="00B3396D" w:rsidRDefault="00B3396D" w:rsidP="00B3396D">
      <w:pPr>
        <w:spacing w:line="276" w:lineRule="auto"/>
        <w:ind w:left="426"/>
        <w:rPr>
          <w:rFonts w:cs="Arial"/>
        </w:rPr>
      </w:pP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B3396D" w:rsidRPr="00B3396D" w:rsidRDefault="00B3396D" w:rsidP="00B3396D">
      <w:pPr>
        <w:spacing w:line="276" w:lineRule="auto"/>
        <w:ind w:left="426"/>
        <w:jc w:val="both"/>
        <w:rPr>
          <w:rFonts w:cs="Arial"/>
        </w:rPr>
      </w:pP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v posledních 3 letech nenaplnil skutkovou podstatu jednání nekalé soutěže formou podplácení podle zvláštního právního předpisu.</w:t>
      </w:r>
    </w:p>
    <w:p w:rsidR="00B3396D" w:rsidRPr="00B3396D" w:rsidRDefault="00B3396D" w:rsidP="00B3396D">
      <w:pPr>
        <w:spacing w:line="276" w:lineRule="auto"/>
        <w:ind w:left="426"/>
        <w:jc w:val="both"/>
        <w:rPr>
          <w:rFonts w:cs="Arial"/>
        </w:rPr>
      </w:pP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vůči majetku uchazeče neprobíhá nebo v posledních 3 letech neproběhlo insolvenční 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právních předpisů.</w:t>
      </w:r>
    </w:p>
    <w:p w:rsidR="00B3396D" w:rsidRPr="00B3396D" w:rsidRDefault="00B3396D" w:rsidP="00B3396D">
      <w:pPr>
        <w:spacing w:line="276" w:lineRule="auto"/>
        <w:ind w:left="426"/>
        <w:jc w:val="both"/>
        <w:rPr>
          <w:rFonts w:cs="Arial"/>
        </w:rPr>
      </w:pP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není v likvidaci.</w:t>
      </w:r>
    </w:p>
    <w:p w:rsidR="00B3396D" w:rsidRPr="00B3396D" w:rsidRDefault="00B3396D" w:rsidP="00B3396D">
      <w:pPr>
        <w:spacing w:line="276" w:lineRule="auto"/>
        <w:ind w:left="426"/>
        <w:jc w:val="both"/>
        <w:rPr>
          <w:rFonts w:cs="Arial"/>
        </w:rPr>
      </w:pP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lastRenderedPageBreak/>
        <w:t>nemá v evidenci daní zachyceny daňové nedoplatky, a to jak v České republice, tak v zemi sídla, místa podnikání či bydliště dodavatele.</w:t>
      </w:r>
    </w:p>
    <w:p w:rsidR="00B3396D" w:rsidRPr="00B3396D" w:rsidRDefault="00B3396D" w:rsidP="00B3396D">
      <w:pPr>
        <w:spacing w:line="276" w:lineRule="auto"/>
        <w:ind w:left="426"/>
        <w:jc w:val="both"/>
        <w:rPr>
          <w:rFonts w:cs="Arial"/>
        </w:rPr>
      </w:pP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nemá nedoplatek na pojistném a na penále na veřejné zdravotní pojištění, a to jak v České republice, tak v zemi sídla, místa podnikání či bydliště dodavatele.</w:t>
      </w:r>
    </w:p>
    <w:p w:rsidR="00B3396D" w:rsidRPr="00B3396D" w:rsidRDefault="00B3396D" w:rsidP="00B3396D">
      <w:pPr>
        <w:spacing w:line="276" w:lineRule="auto"/>
        <w:ind w:left="426"/>
        <w:jc w:val="both"/>
        <w:rPr>
          <w:rFonts w:cs="Arial"/>
        </w:rPr>
      </w:pP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dodavatele.</w:t>
      </w:r>
    </w:p>
    <w:p w:rsidR="00B3396D" w:rsidRPr="00B3396D" w:rsidRDefault="00B3396D" w:rsidP="00B3396D">
      <w:pPr>
        <w:spacing w:line="276" w:lineRule="auto"/>
        <w:ind w:left="426"/>
        <w:jc w:val="both"/>
        <w:rPr>
          <w:rFonts w:cs="Arial"/>
        </w:rPr>
      </w:pP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nebyl v posledních 3 letech pravomocně disciplinárně potrestán, či mu nebylo pravomocně uloženo kárné opatření podle zvláštních právních předpisů, je-li podle § 54 písm. d) ZVZ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B3396D" w:rsidRPr="00B3396D" w:rsidRDefault="00B3396D" w:rsidP="00B3396D">
      <w:pPr>
        <w:spacing w:line="276" w:lineRule="auto"/>
        <w:ind w:left="426"/>
        <w:jc w:val="both"/>
        <w:rPr>
          <w:rFonts w:cs="Arial"/>
        </w:rPr>
      </w:pPr>
    </w:p>
    <w:p w:rsidR="00B3396D" w:rsidRPr="00B3396D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není veden v rejstříku osob se zákazem plnění veřejných zakázek.</w:t>
      </w:r>
    </w:p>
    <w:p w:rsidR="00B3396D" w:rsidRPr="00B3396D" w:rsidRDefault="00B3396D" w:rsidP="00B3396D">
      <w:pPr>
        <w:pStyle w:val="Odstavecseseznamem"/>
        <w:rPr>
          <w:rFonts w:ascii="Arial" w:hAnsi="Arial" w:cs="Arial"/>
          <w:sz w:val="22"/>
          <w:szCs w:val="22"/>
        </w:rPr>
      </w:pPr>
    </w:p>
    <w:p w:rsidR="00991724" w:rsidRDefault="00B3396D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396D">
        <w:rPr>
          <w:rFonts w:ascii="Arial" w:hAnsi="Arial" w:cs="Arial"/>
          <w:sz w:val="22"/>
          <w:szCs w:val="22"/>
        </w:rPr>
        <w:t>uchazeči nebyla v posledních 3 letech pravomocně uložena pokuta za umožnění výkonu nelegální práce podle zvláštního právního předpisu.</w:t>
      </w:r>
    </w:p>
    <w:p w:rsidR="00705FFF" w:rsidRPr="00705FFF" w:rsidRDefault="00705FFF" w:rsidP="00705FFF">
      <w:pPr>
        <w:pStyle w:val="Odstavecseseznamem"/>
        <w:rPr>
          <w:rFonts w:ascii="Arial" w:hAnsi="Arial" w:cs="Arial"/>
          <w:sz w:val="22"/>
          <w:szCs w:val="22"/>
        </w:rPr>
      </w:pPr>
    </w:p>
    <w:p w:rsidR="00705FFF" w:rsidRPr="00B3396D" w:rsidRDefault="00705FFF" w:rsidP="00B3396D">
      <w:pPr>
        <w:pStyle w:val="Odstavecseseznamem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Vůči uchazeči nebyla v posledních 3 letech zavedena dočasná správa nebo v posledních 3 letech uplatněno opatření k řešení krize podle zákona upravujícího ozdravné postupy a řešení krize na finančním trhu</w:t>
      </w:r>
    </w:p>
    <w:p w:rsidR="00705FFF" w:rsidRDefault="00705FFF" w:rsidP="00991724">
      <w:pPr>
        <w:keepNext/>
        <w:keepLines/>
        <w:spacing w:before="120" w:after="120" w:line="276" w:lineRule="auto"/>
        <w:jc w:val="both"/>
        <w:rPr>
          <w:rFonts w:eastAsia="SimSun" w:cs="Arial"/>
        </w:rPr>
      </w:pPr>
    </w:p>
    <w:p w:rsidR="00705FFF" w:rsidRDefault="00705FFF" w:rsidP="00991724">
      <w:pPr>
        <w:keepNext/>
        <w:keepLines/>
        <w:spacing w:before="120" w:after="120" w:line="276" w:lineRule="auto"/>
        <w:jc w:val="both"/>
        <w:rPr>
          <w:rFonts w:eastAsia="SimSun" w:cs="Arial"/>
        </w:rPr>
      </w:pPr>
    </w:p>
    <w:p w:rsidR="00991724" w:rsidRPr="00B3396D" w:rsidRDefault="00991724" w:rsidP="00991724">
      <w:pPr>
        <w:keepNext/>
        <w:keepLines/>
        <w:spacing w:before="120" w:after="120" w:line="276" w:lineRule="auto"/>
        <w:jc w:val="both"/>
        <w:rPr>
          <w:rFonts w:eastAsia="SimSun" w:cs="Arial"/>
        </w:rPr>
      </w:pPr>
      <w:r w:rsidRPr="00B3396D">
        <w:rPr>
          <w:rFonts w:eastAsia="SimSun" w:cs="Arial"/>
        </w:rPr>
        <w:t>Prohlašuji, že všechny výše uvedené údaje jsou pravdivé a úplné.</w:t>
      </w:r>
    </w:p>
    <w:p w:rsidR="00991724" w:rsidRPr="00B3396D" w:rsidRDefault="00991724" w:rsidP="00991724">
      <w:pPr>
        <w:keepNext/>
        <w:keepLines/>
        <w:spacing w:before="360" w:after="360"/>
        <w:jc w:val="both"/>
        <w:rPr>
          <w:rFonts w:eastAsia="SimSun" w:cs="Arial"/>
        </w:rPr>
      </w:pPr>
      <w:r w:rsidRPr="00B3396D">
        <w:rPr>
          <w:rFonts w:eastAsia="SimSun" w:cs="Arial"/>
        </w:rPr>
        <w:t>Místo:</w:t>
      </w:r>
      <w:r w:rsidRPr="00B3396D">
        <w:rPr>
          <w:rFonts w:eastAsia="SimSun" w:cs="Arial"/>
        </w:rPr>
        <w:br/>
        <w:t>Datum:</w:t>
      </w:r>
    </w:p>
    <w:p w:rsidR="00991724" w:rsidRPr="00B3396D" w:rsidRDefault="00991724" w:rsidP="00991724">
      <w:pPr>
        <w:keepNext/>
        <w:keepLines/>
        <w:tabs>
          <w:tab w:val="left" w:pos="1905"/>
        </w:tabs>
        <w:spacing w:before="120" w:after="120"/>
        <w:jc w:val="both"/>
        <w:rPr>
          <w:rFonts w:eastAsia="SimSun" w:cs="Arial"/>
        </w:rPr>
      </w:pPr>
      <w:r w:rsidRPr="00B3396D">
        <w:rPr>
          <w:rFonts w:eastAsia="SimSun" w:cs="Arial"/>
        </w:rPr>
        <w:t>Uchazeč:</w:t>
      </w:r>
      <w:r w:rsidRPr="00B3396D">
        <w:rPr>
          <w:rFonts w:eastAsia="SimSun" w:cs="Arial"/>
        </w:rPr>
        <w:tab/>
      </w:r>
    </w:p>
    <w:p w:rsidR="00991724" w:rsidRPr="00B3396D" w:rsidRDefault="00991724" w:rsidP="00991724">
      <w:pPr>
        <w:keepNext/>
        <w:keepLines/>
        <w:spacing w:before="120" w:after="120"/>
        <w:jc w:val="both"/>
        <w:rPr>
          <w:rFonts w:eastAsia="SimSun" w:cs="Arial"/>
        </w:rPr>
      </w:pPr>
    </w:p>
    <w:p w:rsidR="00991724" w:rsidRPr="00B3396D" w:rsidRDefault="00991724" w:rsidP="00991724">
      <w:pPr>
        <w:keepNext/>
        <w:keepLines/>
        <w:spacing w:before="120" w:after="120"/>
        <w:jc w:val="both"/>
        <w:rPr>
          <w:rFonts w:eastAsia="SimSun" w:cs="Arial"/>
        </w:rPr>
      </w:pPr>
    </w:p>
    <w:p w:rsidR="00991724" w:rsidRPr="00B3396D" w:rsidRDefault="00991724" w:rsidP="00991724">
      <w:pPr>
        <w:keepNext/>
        <w:keepLines/>
        <w:spacing w:before="120" w:after="120"/>
        <w:jc w:val="both"/>
        <w:rPr>
          <w:rFonts w:eastAsia="SimSun" w:cs="Arial"/>
        </w:rPr>
      </w:pPr>
    </w:p>
    <w:p w:rsidR="00991724" w:rsidRPr="00B3396D" w:rsidRDefault="00991724" w:rsidP="00991724">
      <w:pPr>
        <w:keepNext/>
        <w:keepLines/>
        <w:spacing w:before="120" w:after="120"/>
        <w:jc w:val="both"/>
        <w:rPr>
          <w:rFonts w:eastAsia="SimSun" w:cs="Arial"/>
        </w:rPr>
      </w:pPr>
      <w:r w:rsidRPr="00B3396D">
        <w:rPr>
          <w:rFonts w:eastAsia="SimSun" w:cs="Arial"/>
        </w:rPr>
        <w:t>___________________</w:t>
      </w:r>
      <w:r w:rsidRPr="00B3396D">
        <w:rPr>
          <w:rFonts w:eastAsia="SimSun" w:cs="Arial"/>
        </w:rPr>
        <w:br/>
        <w:t>Jméno:</w:t>
      </w:r>
      <w:r w:rsidRPr="00B3396D">
        <w:rPr>
          <w:rFonts w:eastAsia="SimSun" w:cs="Arial"/>
        </w:rPr>
        <w:br/>
        <w:t>Funkce:</w:t>
      </w:r>
    </w:p>
    <w:p w:rsidR="00991724" w:rsidRPr="00B3396D" w:rsidRDefault="00991724" w:rsidP="00991724">
      <w:pPr>
        <w:rPr>
          <w:rFonts w:cs="Arial"/>
        </w:rPr>
      </w:pPr>
      <w:r w:rsidRPr="00B3396D">
        <w:rPr>
          <w:rFonts w:cs="Arial"/>
        </w:rPr>
        <w:br w:type="page"/>
      </w:r>
    </w:p>
    <w:p w:rsidR="00991724" w:rsidRPr="00B3396D" w:rsidRDefault="00991724" w:rsidP="00991724">
      <w:pPr>
        <w:keepNext/>
        <w:keepLines/>
        <w:jc w:val="center"/>
        <w:rPr>
          <w:rFonts w:cs="Arial"/>
          <w:b/>
          <w:sz w:val="24"/>
          <w:szCs w:val="24"/>
        </w:rPr>
      </w:pPr>
      <w:r w:rsidRPr="00B3396D">
        <w:rPr>
          <w:rFonts w:cs="Arial"/>
          <w:b/>
          <w:sz w:val="24"/>
          <w:szCs w:val="24"/>
        </w:rPr>
        <w:lastRenderedPageBreak/>
        <w:t xml:space="preserve">ČESTNÉ PROHLÁŠENÍ UCHAZEČE O EKONOMICKÉ A FINANČNÍ ZPŮSOBILOSTI </w:t>
      </w:r>
    </w:p>
    <w:p w:rsidR="00991724" w:rsidRPr="00B3396D" w:rsidRDefault="00991724" w:rsidP="00991724">
      <w:pPr>
        <w:keepNext/>
        <w:keepLines/>
        <w:spacing w:after="360"/>
        <w:jc w:val="center"/>
        <w:rPr>
          <w:rFonts w:cs="Arial"/>
          <w:b/>
          <w:sz w:val="24"/>
          <w:szCs w:val="24"/>
        </w:rPr>
      </w:pPr>
      <w:r w:rsidRPr="00B3396D">
        <w:rPr>
          <w:rFonts w:cs="Arial"/>
          <w:b/>
          <w:sz w:val="24"/>
          <w:szCs w:val="24"/>
        </w:rPr>
        <w:t>SPLNIT VEŘEJNOU ZAKÁZKU</w:t>
      </w:r>
    </w:p>
    <w:p w:rsidR="00991724" w:rsidRPr="00B3396D" w:rsidRDefault="00991724" w:rsidP="00991724">
      <w:pPr>
        <w:spacing w:line="360" w:lineRule="auto"/>
        <w:rPr>
          <w:rFonts w:cs="Arial"/>
        </w:rPr>
      </w:pPr>
    </w:p>
    <w:p w:rsidR="00991724" w:rsidRPr="00B3396D" w:rsidRDefault="00991724" w:rsidP="00991724">
      <w:pPr>
        <w:spacing w:line="360" w:lineRule="auto"/>
        <w:jc w:val="both"/>
        <w:rPr>
          <w:rFonts w:cs="Arial"/>
        </w:rPr>
      </w:pPr>
      <w:r w:rsidRPr="00B3396D">
        <w:rPr>
          <w:rFonts w:cs="Arial"/>
        </w:rPr>
        <w:t>Společnost [</w:t>
      </w:r>
      <w:r w:rsidRPr="00B3396D">
        <w:rPr>
          <w:rFonts w:cs="Arial"/>
          <w:highlight w:val="yellow"/>
        </w:rPr>
        <w:t>doplní uchazeč</w:t>
      </w:r>
      <w:r w:rsidRPr="00B3396D">
        <w:rPr>
          <w:rFonts w:cs="Arial"/>
        </w:rPr>
        <w:t>], se sídlem [</w:t>
      </w:r>
      <w:r w:rsidRPr="00B3396D">
        <w:rPr>
          <w:rFonts w:cs="Arial"/>
          <w:highlight w:val="yellow"/>
        </w:rPr>
        <w:t>doplní uchazeč</w:t>
      </w:r>
      <w:r w:rsidRPr="00B3396D">
        <w:rPr>
          <w:rFonts w:cs="Arial"/>
        </w:rPr>
        <w:t>], IČO: [</w:t>
      </w:r>
      <w:r w:rsidRPr="00B3396D">
        <w:rPr>
          <w:rFonts w:cs="Arial"/>
          <w:highlight w:val="yellow"/>
        </w:rPr>
        <w:t>doplní uchazeč</w:t>
      </w:r>
      <w:r w:rsidRPr="00B3396D">
        <w:rPr>
          <w:rFonts w:cs="Arial"/>
        </w:rPr>
        <w:t>], zapsaná v obchodním rejstříku vedeném [</w:t>
      </w:r>
      <w:r w:rsidRPr="00B3396D">
        <w:rPr>
          <w:rFonts w:cs="Arial"/>
          <w:highlight w:val="yellow"/>
        </w:rPr>
        <w:t>doplní uchazeč</w:t>
      </w:r>
      <w:r w:rsidRPr="00B3396D">
        <w:rPr>
          <w:rFonts w:cs="Arial"/>
        </w:rPr>
        <w:t>] soudem v [</w:t>
      </w:r>
      <w:r w:rsidRPr="00B3396D">
        <w:rPr>
          <w:rFonts w:cs="Arial"/>
          <w:highlight w:val="yellow"/>
        </w:rPr>
        <w:t>doplní uchazeč</w:t>
      </w:r>
      <w:r w:rsidRPr="00B3396D">
        <w:rPr>
          <w:rFonts w:cs="Arial"/>
        </w:rPr>
        <w:t>], oddíl [</w:t>
      </w:r>
      <w:r w:rsidRPr="00B3396D">
        <w:rPr>
          <w:rFonts w:cs="Arial"/>
          <w:highlight w:val="yellow"/>
        </w:rPr>
        <w:t>doplní uchazeč</w:t>
      </w:r>
      <w:r w:rsidRPr="00B3396D">
        <w:rPr>
          <w:rFonts w:cs="Arial"/>
        </w:rPr>
        <w:t>], vložka [</w:t>
      </w:r>
      <w:r w:rsidRPr="00B3396D">
        <w:rPr>
          <w:rFonts w:cs="Arial"/>
          <w:highlight w:val="yellow"/>
        </w:rPr>
        <w:t>doplní uchazeč</w:t>
      </w:r>
      <w:r w:rsidRPr="00B3396D">
        <w:rPr>
          <w:rFonts w:cs="Arial"/>
        </w:rPr>
        <w:t>], za kterou jedná [</w:t>
      </w:r>
      <w:r w:rsidRPr="00B3396D">
        <w:rPr>
          <w:rFonts w:cs="Arial"/>
          <w:highlight w:val="yellow"/>
        </w:rPr>
        <w:t>doplní uchazeč</w:t>
      </w:r>
      <w:r w:rsidRPr="00B3396D">
        <w:rPr>
          <w:rFonts w:cs="Arial"/>
        </w:rPr>
        <w:t>]</w:t>
      </w:r>
      <w:r w:rsidRPr="00B3396D" w:rsidDel="00E3765D">
        <w:rPr>
          <w:rFonts w:cs="Arial"/>
        </w:rPr>
        <w:t xml:space="preserve"> </w:t>
      </w:r>
      <w:r w:rsidRPr="00B3396D">
        <w:rPr>
          <w:rFonts w:cs="Arial"/>
        </w:rPr>
        <w:t>(„Uchazeč“), čestně prohlašuje, že</w:t>
      </w:r>
      <w:r w:rsidRPr="00B3396D">
        <w:rPr>
          <w:rFonts w:cs="Arial"/>
          <w:b/>
        </w:rPr>
        <w:t xml:space="preserve"> </w:t>
      </w:r>
      <w:r w:rsidRPr="00B3396D">
        <w:rPr>
          <w:rFonts w:cs="Arial"/>
        </w:rPr>
        <w:t>dle § 50 odst. 1 písm. c) ZVZ,</w:t>
      </w:r>
      <w:r w:rsidRPr="00B3396D">
        <w:rPr>
          <w:rFonts w:cs="Arial"/>
          <w:b/>
        </w:rPr>
        <w:t xml:space="preserve"> </w:t>
      </w:r>
      <w:r w:rsidRPr="00B3396D">
        <w:rPr>
          <w:rFonts w:cs="Arial"/>
        </w:rPr>
        <w:t>je Uchazeč</w:t>
      </w:r>
      <w:r w:rsidRPr="00B3396D">
        <w:rPr>
          <w:rFonts w:cs="Arial"/>
          <w:b/>
        </w:rPr>
        <w:t xml:space="preserve"> </w:t>
      </w:r>
      <w:r w:rsidRPr="00B3396D">
        <w:rPr>
          <w:rFonts w:cs="Arial"/>
        </w:rPr>
        <w:t>ekonomicky a finančně způsobilý splnit veřejnou zakázku s názvem</w:t>
      </w:r>
      <w:r w:rsidR="000D0B16" w:rsidRPr="00B3396D">
        <w:rPr>
          <w:rFonts w:eastAsia="Times New Roman" w:cs="Arial"/>
        </w:rPr>
        <w:t xml:space="preserve">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="001F7C2D">
        <w:rPr>
          <w:rFonts w:eastAsia="Times New Roman" w:cs="Arial"/>
        </w:rPr>
        <w:t>,</w:t>
      </w:r>
      <w:r w:rsidRPr="00B3396D">
        <w:rPr>
          <w:rFonts w:cs="Arial"/>
        </w:rPr>
        <w:t xml:space="preserve"> jejímž zadavatelem je Česká republika – Ministerstvo zemědělství, se sídlem Těšnov 65/17, 110 00 Praha 1.</w:t>
      </w:r>
    </w:p>
    <w:p w:rsidR="00991724" w:rsidRPr="00B3396D" w:rsidRDefault="00991724" w:rsidP="00991724">
      <w:pPr>
        <w:keepNext/>
        <w:keepLines/>
        <w:spacing w:before="360" w:after="360" w:line="360" w:lineRule="auto"/>
        <w:rPr>
          <w:rFonts w:cs="Arial"/>
        </w:rPr>
      </w:pPr>
    </w:p>
    <w:p w:rsidR="00991724" w:rsidRPr="00B3396D" w:rsidRDefault="00991724" w:rsidP="00991724">
      <w:pPr>
        <w:keepNext/>
        <w:keepLines/>
        <w:spacing w:before="360" w:after="360"/>
        <w:rPr>
          <w:rFonts w:cs="Arial"/>
        </w:rPr>
      </w:pPr>
      <w:r w:rsidRPr="00B3396D">
        <w:rPr>
          <w:rFonts w:cs="Arial"/>
        </w:rPr>
        <w:t>Prohlašuji, že výše uvedené prohlášení je pravdivé a úplné.</w:t>
      </w:r>
    </w:p>
    <w:p w:rsidR="00991724" w:rsidRPr="00B3396D" w:rsidRDefault="00991724" w:rsidP="00991724">
      <w:pPr>
        <w:keepNext/>
        <w:keepLines/>
        <w:spacing w:before="360" w:after="360"/>
        <w:rPr>
          <w:rFonts w:cs="Arial"/>
        </w:rPr>
      </w:pPr>
    </w:p>
    <w:p w:rsidR="00991724" w:rsidRPr="00B3396D" w:rsidRDefault="00991724" w:rsidP="00991724">
      <w:pPr>
        <w:keepNext/>
        <w:keepLines/>
        <w:spacing w:before="360" w:after="360"/>
        <w:rPr>
          <w:rFonts w:cs="Arial"/>
        </w:rPr>
      </w:pPr>
      <w:r w:rsidRPr="00B3396D">
        <w:rPr>
          <w:rFonts w:cs="Arial"/>
        </w:rPr>
        <w:t>Místo:</w:t>
      </w:r>
      <w:r w:rsidRPr="00B3396D">
        <w:rPr>
          <w:rFonts w:cs="Arial"/>
        </w:rPr>
        <w:br/>
        <w:t>Datum:</w:t>
      </w:r>
    </w:p>
    <w:p w:rsidR="00991724" w:rsidRPr="00B3396D" w:rsidRDefault="00991724" w:rsidP="00991724">
      <w:pPr>
        <w:keepNext/>
        <w:keepLines/>
        <w:tabs>
          <w:tab w:val="left" w:pos="1905"/>
        </w:tabs>
        <w:rPr>
          <w:rFonts w:cs="Arial"/>
        </w:rPr>
      </w:pPr>
    </w:p>
    <w:p w:rsidR="00991724" w:rsidRPr="00B3396D" w:rsidRDefault="00991724" w:rsidP="00991724">
      <w:pPr>
        <w:keepNext/>
        <w:keepLines/>
        <w:tabs>
          <w:tab w:val="left" w:pos="1905"/>
        </w:tabs>
        <w:rPr>
          <w:rFonts w:cs="Arial"/>
        </w:rPr>
      </w:pPr>
      <w:r w:rsidRPr="00B3396D">
        <w:rPr>
          <w:rFonts w:cs="Arial"/>
        </w:rPr>
        <w:t>Uchazeč:</w:t>
      </w:r>
      <w:r w:rsidRPr="00B3396D">
        <w:rPr>
          <w:rFonts w:cs="Arial"/>
        </w:rPr>
        <w:tab/>
      </w:r>
    </w:p>
    <w:p w:rsidR="00991724" w:rsidRPr="00B3396D" w:rsidRDefault="00991724" w:rsidP="00991724">
      <w:pPr>
        <w:keepNext/>
        <w:keepLines/>
        <w:rPr>
          <w:rFonts w:cs="Arial"/>
        </w:rPr>
      </w:pPr>
    </w:p>
    <w:p w:rsidR="00991724" w:rsidRPr="00B3396D" w:rsidRDefault="00991724" w:rsidP="00991724">
      <w:pPr>
        <w:keepNext/>
        <w:keepLines/>
        <w:rPr>
          <w:rFonts w:cs="Arial"/>
        </w:rPr>
      </w:pPr>
    </w:p>
    <w:p w:rsidR="00991724" w:rsidRPr="00B3396D" w:rsidRDefault="00991724" w:rsidP="00991724">
      <w:pPr>
        <w:keepNext/>
        <w:keepLines/>
        <w:rPr>
          <w:rFonts w:cs="Arial"/>
        </w:rPr>
      </w:pPr>
      <w:r w:rsidRPr="00B3396D">
        <w:rPr>
          <w:rFonts w:cs="Arial"/>
        </w:rPr>
        <w:t>___________________</w:t>
      </w:r>
      <w:r w:rsidRPr="00B3396D">
        <w:rPr>
          <w:rFonts w:cs="Arial"/>
        </w:rPr>
        <w:br/>
        <w:t>Jméno:</w:t>
      </w:r>
      <w:r w:rsidRPr="00B3396D">
        <w:rPr>
          <w:rFonts w:cs="Arial"/>
        </w:rPr>
        <w:br/>
        <w:t>Funkce:</w:t>
      </w:r>
    </w:p>
    <w:p w:rsidR="00991724" w:rsidRPr="00B3396D" w:rsidRDefault="00991724" w:rsidP="00991724">
      <w:pPr>
        <w:rPr>
          <w:rFonts w:cs="Arial"/>
          <w:b/>
        </w:rPr>
      </w:pPr>
      <w:r w:rsidRPr="00B3396D">
        <w:rPr>
          <w:rFonts w:cs="Arial"/>
          <w:b/>
        </w:rPr>
        <w:br w:type="page"/>
      </w:r>
    </w:p>
    <w:p w:rsidR="00991724" w:rsidRPr="00B3396D" w:rsidRDefault="00991724" w:rsidP="00991724">
      <w:pPr>
        <w:keepNext/>
        <w:keepLines/>
        <w:jc w:val="center"/>
        <w:rPr>
          <w:rFonts w:cs="Arial"/>
          <w:b/>
          <w:sz w:val="24"/>
          <w:szCs w:val="24"/>
        </w:rPr>
      </w:pPr>
      <w:r w:rsidRPr="00B3396D">
        <w:rPr>
          <w:rFonts w:cs="Arial"/>
          <w:b/>
          <w:sz w:val="24"/>
          <w:szCs w:val="24"/>
        </w:rPr>
        <w:t xml:space="preserve">SEZNAM </w:t>
      </w:r>
      <w:r w:rsidR="0057403A">
        <w:rPr>
          <w:rFonts w:cs="Arial"/>
          <w:b/>
          <w:sz w:val="24"/>
          <w:szCs w:val="24"/>
        </w:rPr>
        <w:t>REFERENČNÍCH ZAKÁZEK</w:t>
      </w:r>
    </w:p>
    <w:p w:rsidR="00991724" w:rsidRPr="00B3396D" w:rsidRDefault="00991724" w:rsidP="00991724">
      <w:pPr>
        <w:keepNext/>
        <w:keepLines/>
        <w:jc w:val="center"/>
        <w:rPr>
          <w:rFonts w:cs="Arial"/>
          <w:b/>
        </w:rPr>
      </w:pPr>
    </w:p>
    <w:p w:rsidR="00991724" w:rsidRPr="00B3396D" w:rsidRDefault="00991724" w:rsidP="00991724">
      <w:pPr>
        <w:keepNext/>
        <w:keepLines/>
        <w:jc w:val="center"/>
        <w:rPr>
          <w:rFonts w:cs="Arial"/>
          <w:b/>
        </w:rPr>
      </w:pPr>
    </w:p>
    <w:p w:rsidR="00991724" w:rsidRPr="00B3396D" w:rsidRDefault="00991724" w:rsidP="00991724">
      <w:pPr>
        <w:keepNext/>
        <w:keepLines/>
        <w:spacing w:line="360" w:lineRule="auto"/>
        <w:jc w:val="both"/>
        <w:rPr>
          <w:rFonts w:cs="Arial"/>
        </w:rPr>
      </w:pPr>
      <w:r w:rsidRPr="00B3396D">
        <w:rPr>
          <w:rFonts w:cs="Arial"/>
        </w:rPr>
        <w:t xml:space="preserve">Společnost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se sídlem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IČO: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zapsaná v obchodním rejstříku vedeném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 soudem v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oddíl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vložka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za kterou jedná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předkládá níže uvedený seznam významných služeb* k veřejné zakázce s názvem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 xml:space="preserve">]. </w:t>
      </w:r>
    </w:p>
    <w:p w:rsidR="00991724" w:rsidRPr="00B3396D" w:rsidRDefault="00991724" w:rsidP="00991724">
      <w:pPr>
        <w:keepNext/>
        <w:keepLines/>
        <w:spacing w:line="360" w:lineRule="auto"/>
        <w:rPr>
          <w:rFonts w:cs="Arial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4"/>
      </w:tblGrid>
      <w:tr w:rsidR="00991724" w:rsidRPr="00B3396D" w:rsidTr="00991724">
        <w:tc>
          <w:tcPr>
            <w:tcW w:w="3227" w:type="dxa"/>
            <w:shd w:val="clear" w:color="auto" w:fill="BFBFBF"/>
            <w:vAlign w:val="center"/>
          </w:tcPr>
          <w:p w:rsidR="00991724" w:rsidRPr="00B3396D" w:rsidRDefault="00991724" w:rsidP="0020250C">
            <w:pPr>
              <w:keepNext/>
              <w:keepLines/>
              <w:jc w:val="left"/>
              <w:rPr>
                <w:rFonts w:cs="Arial"/>
              </w:rPr>
            </w:pPr>
            <w:r w:rsidRPr="00B3396D">
              <w:rPr>
                <w:rFonts w:cs="Arial"/>
                <w:b/>
              </w:rPr>
              <w:t>Název služeb</w:t>
            </w:r>
          </w:p>
        </w:tc>
        <w:tc>
          <w:tcPr>
            <w:tcW w:w="5984" w:type="dxa"/>
            <w:vAlign w:val="center"/>
          </w:tcPr>
          <w:p w:rsidR="00991724" w:rsidRPr="00B3396D" w:rsidRDefault="00991724" w:rsidP="0020250C">
            <w:pPr>
              <w:keepNext/>
              <w:keepLines/>
              <w:spacing w:line="360" w:lineRule="auto"/>
              <w:jc w:val="left"/>
              <w:rPr>
                <w:rFonts w:cs="Arial"/>
              </w:rPr>
            </w:pPr>
          </w:p>
        </w:tc>
      </w:tr>
      <w:tr w:rsidR="00991724" w:rsidRPr="00B3396D" w:rsidTr="00991724">
        <w:tc>
          <w:tcPr>
            <w:tcW w:w="3227" w:type="dxa"/>
            <w:shd w:val="clear" w:color="auto" w:fill="BFBFBF"/>
            <w:vAlign w:val="center"/>
          </w:tcPr>
          <w:p w:rsidR="00991724" w:rsidRPr="00B3396D" w:rsidRDefault="00991724" w:rsidP="0020250C">
            <w:pPr>
              <w:keepNext/>
              <w:keepLines/>
              <w:jc w:val="left"/>
              <w:rPr>
                <w:rFonts w:cs="Arial"/>
              </w:rPr>
            </w:pPr>
            <w:r w:rsidRPr="00B3396D">
              <w:rPr>
                <w:rFonts w:cs="Arial"/>
                <w:b/>
              </w:rPr>
              <w:t>Identifikační údaje objednatele</w:t>
            </w:r>
            <w:r w:rsidRPr="00B3396D">
              <w:rPr>
                <w:rFonts w:cs="Arial"/>
              </w:rPr>
              <w:t xml:space="preserve"> (název, sídlo, IČO)</w:t>
            </w:r>
          </w:p>
        </w:tc>
        <w:tc>
          <w:tcPr>
            <w:tcW w:w="5984" w:type="dxa"/>
            <w:vAlign w:val="center"/>
          </w:tcPr>
          <w:p w:rsidR="00991724" w:rsidRPr="00B3396D" w:rsidRDefault="00991724" w:rsidP="0020250C">
            <w:pPr>
              <w:keepNext/>
              <w:keepLines/>
              <w:spacing w:line="360" w:lineRule="auto"/>
              <w:jc w:val="left"/>
              <w:rPr>
                <w:rFonts w:cs="Arial"/>
              </w:rPr>
            </w:pPr>
          </w:p>
        </w:tc>
      </w:tr>
      <w:tr w:rsidR="00991724" w:rsidRPr="00B3396D" w:rsidTr="00991724">
        <w:tc>
          <w:tcPr>
            <w:tcW w:w="3227" w:type="dxa"/>
            <w:shd w:val="clear" w:color="auto" w:fill="BFBFBF"/>
            <w:vAlign w:val="center"/>
          </w:tcPr>
          <w:p w:rsidR="00991724" w:rsidRPr="00B3396D" w:rsidRDefault="00991724" w:rsidP="0020250C">
            <w:pPr>
              <w:keepNext/>
              <w:keepLines/>
              <w:jc w:val="left"/>
              <w:rPr>
                <w:rFonts w:cs="Arial"/>
              </w:rPr>
            </w:pPr>
            <w:r w:rsidRPr="00B3396D">
              <w:rPr>
                <w:rFonts w:cs="Arial"/>
                <w:b/>
              </w:rPr>
              <w:t>Kontaktní osoba objednatele</w:t>
            </w:r>
            <w:r w:rsidRPr="00B3396D">
              <w:rPr>
                <w:rFonts w:cs="Arial"/>
              </w:rPr>
              <w:t xml:space="preserve"> (jméno, funkce, telefon, email)</w:t>
            </w:r>
          </w:p>
        </w:tc>
        <w:tc>
          <w:tcPr>
            <w:tcW w:w="5984" w:type="dxa"/>
            <w:vAlign w:val="center"/>
          </w:tcPr>
          <w:p w:rsidR="00991724" w:rsidRPr="00B3396D" w:rsidRDefault="00991724" w:rsidP="0020250C">
            <w:pPr>
              <w:keepNext/>
              <w:keepLines/>
              <w:spacing w:line="360" w:lineRule="auto"/>
              <w:jc w:val="left"/>
              <w:rPr>
                <w:rFonts w:cs="Arial"/>
              </w:rPr>
            </w:pPr>
          </w:p>
        </w:tc>
      </w:tr>
      <w:tr w:rsidR="00991724" w:rsidRPr="00B3396D" w:rsidTr="00991724">
        <w:tc>
          <w:tcPr>
            <w:tcW w:w="3227" w:type="dxa"/>
            <w:shd w:val="clear" w:color="auto" w:fill="BFBFBF"/>
            <w:vAlign w:val="center"/>
          </w:tcPr>
          <w:p w:rsidR="00991724" w:rsidRPr="00B3396D" w:rsidRDefault="00991724" w:rsidP="0020250C">
            <w:pPr>
              <w:keepNext/>
              <w:keepLines/>
              <w:jc w:val="left"/>
              <w:rPr>
                <w:rFonts w:cs="Arial"/>
              </w:rPr>
            </w:pPr>
            <w:r w:rsidRPr="00B3396D">
              <w:rPr>
                <w:rFonts w:cs="Arial"/>
                <w:b/>
              </w:rPr>
              <w:t>Popis poskytnutých služeb</w:t>
            </w:r>
          </w:p>
        </w:tc>
        <w:tc>
          <w:tcPr>
            <w:tcW w:w="5984" w:type="dxa"/>
            <w:vAlign w:val="center"/>
          </w:tcPr>
          <w:p w:rsidR="00991724" w:rsidRPr="00B3396D" w:rsidRDefault="00991724" w:rsidP="0020250C">
            <w:pPr>
              <w:keepNext/>
              <w:keepLines/>
              <w:spacing w:line="360" w:lineRule="auto"/>
              <w:jc w:val="left"/>
              <w:rPr>
                <w:rFonts w:cs="Arial"/>
              </w:rPr>
            </w:pPr>
          </w:p>
        </w:tc>
      </w:tr>
      <w:tr w:rsidR="00991724" w:rsidRPr="00B3396D" w:rsidTr="00991724">
        <w:tc>
          <w:tcPr>
            <w:tcW w:w="3227" w:type="dxa"/>
            <w:shd w:val="clear" w:color="auto" w:fill="BFBFBF"/>
            <w:vAlign w:val="center"/>
          </w:tcPr>
          <w:p w:rsidR="00991724" w:rsidRPr="00B3396D" w:rsidRDefault="00991724" w:rsidP="0020250C">
            <w:pPr>
              <w:keepNext/>
              <w:keepLines/>
              <w:spacing w:after="0"/>
              <w:jc w:val="left"/>
              <w:rPr>
                <w:rFonts w:cs="Arial"/>
                <w:b/>
              </w:rPr>
            </w:pPr>
            <w:r w:rsidRPr="00B3396D">
              <w:rPr>
                <w:rFonts w:cs="Arial"/>
                <w:b/>
              </w:rPr>
              <w:t xml:space="preserve">Doba provádění </w:t>
            </w:r>
          </w:p>
          <w:p w:rsidR="00991724" w:rsidRPr="00B3396D" w:rsidRDefault="00991724" w:rsidP="0020250C">
            <w:pPr>
              <w:keepNext/>
              <w:keepLines/>
              <w:spacing w:before="0"/>
              <w:jc w:val="left"/>
              <w:rPr>
                <w:rFonts w:cs="Arial"/>
              </w:rPr>
            </w:pPr>
            <w:r w:rsidRPr="00B3396D">
              <w:rPr>
                <w:rFonts w:cs="Arial"/>
              </w:rPr>
              <w:t>(od – do /uvedení roku a měsíce zahájení a ukončení)</w:t>
            </w:r>
          </w:p>
        </w:tc>
        <w:tc>
          <w:tcPr>
            <w:tcW w:w="5984" w:type="dxa"/>
            <w:vAlign w:val="center"/>
          </w:tcPr>
          <w:p w:rsidR="00991724" w:rsidRPr="00B3396D" w:rsidRDefault="00991724" w:rsidP="0020250C">
            <w:pPr>
              <w:keepNext/>
              <w:keepLines/>
              <w:spacing w:line="360" w:lineRule="auto"/>
              <w:jc w:val="left"/>
              <w:rPr>
                <w:rFonts w:cs="Arial"/>
              </w:rPr>
            </w:pPr>
          </w:p>
        </w:tc>
      </w:tr>
      <w:tr w:rsidR="00991724" w:rsidRPr="00B3396D" w:rsidTr="00991724">
        <w:tc>
          <w:tcPr>
            <w:tcW w:w="3227" w:type="dxa"/>
            <w:shd w:val="clear" w:color="auto" w:fill="BFBFBF"/>
            <w:vAlign w:val="center"/>
          </w:tcPr>
          <w:p w:rsidR="00991724" w:rsidRPr="00B3396D" w:rsidRDefault="00991724" w:rsidP="0020250C">
            <w:pPr>
              <w:keepNext/>
              <w:keepLines/>
              <w:jc w:val="left"/>
              <w:rPr>
                <w:rFonts w:cs="Arial"/>
              </w:rPr>
            </w:pPr>
            <w:r w:rsidRPr="00B3396D">
              <w:rPr>
                <w:rFonts w:cs="Arial"/>
                <w:b/>
              </w:rPr>
              <w:t>Finanční rozsah</w:t>
            </w:r>
            <w:r w:rsidRPr="00B3396D">
              <w:rPr>
                <w:rFonts w:cs="Arial"/>
              </w:rPr>
              <w:t xml:space="preserve"> (v Kč bez DPH)</w:t>
            </w:r>
          </w:p>
        </w:tc>
        <w:tc>
          <w:tcPr>
            <w:tcW w:w="5984" w:type="dxa"/>
            <w:vAlign w:val="center"/>
          </w:tcPr>
          <w:p w:rsidR="00991724" w:rsidRPr="00B3396D" w:rsidRDefault="00991724" w:rsidP="0020250C">
            <w:pPr>
              <w:keepNext/>
              <w:keepLines/>
              <w:spacing w:line="360" w:lineRule="auto"/>
              <w:jc w:val="left"/>
              <w:rPr>
                <w:rFonts w:cs="Arial"/>
              </w:rPr>
            </w:pPr>
          </w:p>
        </w:tc>
      </w:tr>
    </w:tbl>
    <w:p w:rsidR="00991724" w:rsidRPr="00B3396D" w:rsidRDefault="00991724" w:rsidP="00991724">
      <w:pPr>
        <w:keepNext/>
        <w:keepLines/>
        <w:spacing w:line="360" w:lineRule="auto"/>
        <w:rPr>
          <w:rFonts w:cs="Arial"/>
        </w:rPr>
      </w:pPr>
    </w:p>
    <w:p w:rsidR="00991724" w:rsidRPr="00B3396D" w:rsidRDefault="00991724" w:rsidP="00991724">
      <w:pPr>
        <w:keepNext/>
        <w:keepLines/>
        <w:spacing w:line="360" w:lineRule="auto"/>
        <w:rPr>
          <w:rFonts w:cs="Arial"/>
        </w:rPr>
      </w:pPr>
      <w:r w:rsidRPr="00B3396D">
        <w:rPr>
          <w:rFonts w:cs="Arial"/>
          <w:highlight w:val="yellow"/>
        </w:rPr>
        <w:t>* uchazeč vloží tabulku dle počtu referenčních služeb (min. 3x)</w:t>
      </w:r>
    </w:p>
    <w:p w:rsidR="00991724" w:rsidRPr="00B3396D" w:rsidRDefault="00991724" w:rsidP="00991724">
      <w:pPr>
        <w:keepNext/>
        <w:keepLines/>
        <w:rPr>
          <w:rFonts w:cs="Arial"/>
        </w:rPr>
      </w:pPr>
      <w:r w:rsidRPr="00B3396D">
        <w:rPr>
          <w:rFonts w:cs="Arial"/>
        </w:rPr>
        <w:t>Prohlašuji, že všechny výše uvedené údaje jsou pravdivé a úplné.</w:t>
      </w:r>
    </w:p>
    <w:p w:rsidR="00991724" w:rsidRPr="00B3396D" w:rsidRDefault="00991724" w:rsidP="00991724">
      <w:pPr>
        <w:keepNext/>
        <w:keepLines/>
        <w:spacing w:before="360" w:after="360"/>
        <w:rPr>
          <w:rFonts w:cs="Arial"/>
        </w:rPr>
      </w:pPr>
      <w:r w:rsidRPr="00B3396D">
        <w:rPr>
          <w:rFonts w:cs="Arial"/>
        </w:rPr>
        <w:t>Místo:</w:t>
      </w:r>
      <w:r w:rsidRPr="00B3396D">
        <w:rPr>
          <w:rFonts w:cs="Arial"/>
        </w:rPr>
        <w:br/>
        <w:t>Datum:</w:t>
      </w:r>
    </w:p>
    <w:p w:rsidR="00991724" w:rsidRPr="00B3396D" w:rsidRDefault="00991724" w:rsidP="00991724">
      <w:pPr>
        <w:keepNext/>
        <w:keepLines/>
        <w:tabs>
          <w:tab w:val="left" w:pos="1905"/>
        </w:tabs>
        <w:rPr>
          <w:rFonts w:cs="Arial"/>
        </w:rPr>
      </w:pPr>
    </w:p>
    <w:p w:rsidR="00991724" w:rsidRPr="00B3396D" w:rsidRDefault="00991724" w:rsidP="00991724">
      <w:pPr>
        <w:keepNext/>
        <w:keepLines/>
        <w:tabs>
          <w:tab w:val="left" w:pos="1905"/>
        </w:tabs>
        <w:rPr>
          <w:rFonts w:cs="Arial"/>
        </w:rPr>
      </w:pPr>
      <w:r w:rsidRPr="00B3396D">
        <w:rPr>
          <w:rFonts w:cs="Arial"/>
        </w:rPr>
        <w:t>Uchazeč:</w:t>
      </w:r>
      <w:r w:rsidRPr="00B3396D">
        <w:rPr>
          <w:rFonts w:cs="Arial"/>
        </w:rPr>
        <w:tab/>
      </w:r>
    </w:p>
    <w:p w:rsidR="00991724" w:rsidRPr="00B3396D" w:rsidRDefault="00991724" w:rsidP="00991724">
      <w:pPr>
        <w:keepNext/>
        <w:keepLines/>
        <w:rPr>
          <w:rFonts w:cs="Arial"/>
        </w:rPr>
      </w:pPr>
    </w:p>
    <w:p w:rsidR="00991724" w:rsidRPr="00B3396D" w:rsidRDefault="00991724" w:rsidP="00991724">
      <w:pPr>
        <w:keepNext/>
        <w:keepLines/>
        <w:rPr>
          <w:rFonts w:cs="Arial"/>
        </w:rPr>
      </w:pPr>
    </w:p>
    <w:p w:rsidR="00991724" w:rsidRPr="00B3396D" w:rsidRDefault="00991724" w:rsidP="00991724">
      <w:pPr>
        <w:keepNext/>
        <w:keepLines/>
        <w:rPr>
          <w:rFonts w:cs="Arial"/>
        </w:rPr>
      </w:pPr>
      <w:r w:rsidRPr="00B3396D">
        <w:rPr>
          <w:rFonts w:cs="Arial"/>
        </w:rPr>
        <w:t>___________________</w:t>
      </w:r>
      <w:r w:rsidRPr="00B3396D">
        <w:rPr>
          <w:rFonts w:cs="Arial"/>
        </w:rPr>
        <w:br/>
        <w:t>Jméno:</w:t>
      </w:r>
      <w:r w:rsidRPr="00B3396D">
        <w:rPr>
          <w:rFonts w:cs="Arial"/>
        </w:rPr>
        <w:br/>
        <w:t>Funkce:</w:t>
      </w:r>
    </w:p>
    <w:p w:rsidR="00B27E33" w:rsidRPr="00B3396D" w:rsidRDefault="00B27E33">
      <w:pPr>
        <w:rPr>
          <w:rFonts w:cs="Arial"/>
        </w:rPr>
      </w:pPr>
    </w:p>
    <w:p w:rsidR="00991724" w:rsidRPr="00B3396D" w:rsidRDefault="00991724" w:rsidP="00991724">
      <w:pPr>
        <w:keepNext/>
        <w:keepLines/>
        <w:jc w:val="center"/>
        <w:rPr>
          <w:rFonts w:cs="Arial"/>
          <w:b/>
          <w:sz w:val="24"/>
          <w:szCs w:val="24"/>
        </w:rPr>
      </w:pPr>
      <w:r w:rsidRPr="00B3396D">
        <w:rPr>
          <w:rFonts w:cs="Arial"/>
        </w:rPr>
        <w:br w:type="page"/>
      </w:r>
      <w:r w:rsidRPr="00B3396D">
        <w:rPr>
          <w:rFonts w:cs="Arial"/>
          <w:b/>
          <w:sz w:val="24"/>
          <w:szCs w:val="24"/>
        </w:rPr>
        <w:t>SEZNAMY A PROHLÁŠENÍ DLE § 68 ODST. 3 ZVZ</w:t>
      </w:r>
    </w:p>
    <w:p w:rsidR="00991724" w:rsidRPr="00B3396D" w:rsidRDefault="00991724" w:rsidP="00991724">
      <w:pPr>
        <w:keepNext/>
        <w:keepLines/>
        <w:rPr>
          <w:rFonts w:cs="Arial"/>
          <w:b/>
        </w:rPr>
      </w:pPr>
    </w:p>
    <w:p w:rsidR="00991724" w:rsidRPr="00B3396D" w:rsidRDefault="00991724" w:rsidP="00991724">
      <w:pPr>
        <w:spacing w:line="276" w:lineRule="auto"/>
        <w:rPr>
          <w:rFonts w:cs="Arial"/>
        </w:rPr>
      </w:pPr>
      <w:r w:rsidRPr="00B3396D">
        <w:rPr>
          <w:rFonts w:cs="Arial"/>
        </w:rPr>
        <w:t xml:space="preserve">Společnost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se sídlem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IČO: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zapsaná v obchodním rejstříku vedeném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 soudem v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oddíl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vložka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 xml:space="preserve">, za kterou jedná </w:t>
      </w:r>
      <w:r w:rsidRPr="00B3396D">
        <w:rPr>
          <w:rFonts w:eastAsia="Times New Roman" w:cs="Arial"/>
        </w:rPr>
        <w:t>[</w:t>
      </w:r>
      <w:r w:rsidRPr="00B3396D">
        <w:rPr>
          <w:rFonts w:eastAsia="Times New Roman" w:cs="Arial"/>
          <w:highlight w:val="yellow"/>
        </w:rPr>
        <w:t>doplní uchazeč</w:t>
      </w:r>
      <w:r w:rsidRPr="00B3396D">
        <w:rPr>
          <w:rFonts w:eastAsia="Times New Roman" w:cs="Arial"/>
        </w:rPr>
        <w:t>]</w:t>
      </w:r>
      <w:r w:rsidRPr="00B3396D">
        <w:rPr>
          <w:rFonts w:cs="Arial"/>
        </w:rPr>
        <w:t>, předkládá níže uvedené seznamy a prohlášení ve smyslu § 68 odst. 3 písm. a), b), c) ZVZ:</w:t>
      </w:r>
    </w:p>
    <w:p w:rsidR="00991724" w:rsidRPr="00B3396D" w:rsidRDefault="00991724" w:rsidP="00991724">
      <w:pPr>
        <w:spacing w:line="276" w:lineRule="auto"/>
        <w:rPr>
          <w:rFonts w:cs="Arial"/>
        </w:rPr>
      </w:pPr>
    </w:p>
    <w:p w:rsidR="00991724" w:rsidRPr="00B3396D" w:rsidRDefault="00991724" w:rsidP="00991724">
      <w:pPr>
        <w:spacing w:line="276" w:lineRule="auto"/>
        <w:rPr>
          <w:rFonts w:cs="Arial"/>
        </w:rPr>
      </w:pPr>
      <w:r w:rsidRPr="00B3396D">
        <w:rPr>
          <w:rFonts w:cs="Arial"/>
        </w:rPr>
        <w:t>ad písm. a)</w:t>
      </w:r>
    </w:p>
    <w:p w:rsidR="00991724" w:rsidRPr="00B3396D" w:rsidRDefault="00991724" w:rsidP="00991724">
      <w:pPr>
        <w:spacing w:line="276" w:lineRule="auto"/>
        <w:rPr>
          <w:rFonts w:cs="Arial"/>
        </w:rPr>
      </w:pPr>
      <w:r w:rsidRPr="00B3396D">
        <w:rPr>
          <w:rFonts w:cs="Arial"/>
        </w:rPr>
        <w:t>Seznam statutárních orgánů nebo členů statutárních orgánů, kteří v posledních 3 letech od konce lhůty pro podání nabídek byli v pracovněprávním, funkčním či obdobném poměru u zadavatele:</w:t>
      </w:r>
    </w:p>
    <w:p w:rsidR="00991724" w:rsidRPr="00B3396D" w:rsidRDefault="00991724" w:rsidP="00991724">
      <w:pPr>
        <w:spacing w:line="276" w:lineRule="auto"/>
        <w:rPr>
          <w:rFonts w:cs="Aria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8551"/>
      </w:tblGrid>
      <w:tr w:rsidR="00991724" w:rsidRPr="00B3396D" w:rsidTr="0020250C">
        <w:trPr>
          <w:trHeight w:val="567"/>
          <w:jc w:val="center"/>
        </w:trPr>
        <w:tc>
          <w:tcPr>
            <w:tcW w:w="5000" w:type="pct"/>
            <w:gridSpan w:val="2"/>
            <w:vAlign w:val="center"/>
          </w:tcPr>
          <w:p w:rsidR="00991724" w:rsidRPr="00B3396D" w:rsidRDefault="00991724" w:rsidP="0020250C">
            <w:pPr>
              <w:spacing w:line="276" w:lineRule="auto"/>
              <w:rPr>
                <w:rFonts w:cs="Arial"/>
                <w:b/>
              </w:rPr>
            </w:pPr>
            <w:r w:rsidRPr="00B3396D">
              <w:rPr>
                <w:rFonts w:cs="Arial"/>
                <w:b/>
              </w:rPr>
              <w:t>Jméno a příjmení člena statutárního orgánu</w:t>
            </w:r>
          </w:p>
        </w:tc>
      </w:tr>
      <w:tr w:rsidR="00991724" w:rsidRPr="00B3396D" w:rsidTr="0020250C">
        <w:trPr>
          <w:trHeight w:val="397"/>
          <w:jc w:val="center"/>
        </w:trPr>
        <w:tc>
          <w:tcPr>
            <w:tcW w:w="287" w:type="pct"/>
            <w:vAlign w:val="center"/>
          </w:tcPr>
          <w:p w:rsidR="00991724" w:rsidRPr="00B3396D" w:rsidRDefault="00991724" w:rsidP="0020250C">
            <w:pPr>
              <w:spacing w:line="276" w:lineRule="auto"/>
              <w:jc w:val="center"/>
              <w:rPr>
                <w:rFonts w:cs="Arial"/>
              </w:rPr>
            </w:pPr>
            <w:r w:rsidRPr="00B3396D">
              <w:rPr>
                <w:rFonts w:cs="Arial"/>
              </w:rPr>
              <w:t>1.</w:t>
            </w:r>
          </w:p>
        </w:tc>
        <w:tc>
          <w:tcPr>
            <w:tcW w:w="4713" w:type="pct"/>
            <w:vAlign w:val="center"/>
          </w:tcPr>
          <w:p w:rsidR="00991724" w:rsidRPr="00B3396D" w:rsidRDefault="00991724" w:rsidP="0020250C">
            <w:pPr>
              <w:spacing w:line="276" w:lineRule="auto"/>
              <w:rPr>
                <w:rFonts w:cs="Arial"/>
              </w:rPr>
            </w:pPr>
          </w:p>
        </w:tc>
      </w:tr>
      <w:tr w:rsidR="00991724" w:rsidRPr="00B3396D" w:rsidTr="0020250C">
        <w:trPr>
          <w:trHeight w:val="397"/>
          <w:jc w:val="center"/>
        </w:trPr>
        <w:tc>
          <w:tcPr>
            <w:tcW w:w="287" w:type="pct"/>
            <w:vAlign w:val="center"/>
          </w:tcPr>
          <w:p w:rsidR="00991724" w:rsidRPr="00B3396D" w:rsidRDefault="00991724" w:rsidP="0020250C">
            <w:pPr>
              <w:spacing w:line="276" w:lineRule="auto"/>
              <w:jc w:val="center"/>
              <w:rPr>
                <w:rFonts w:cs="Arial"/>
              </w:rPr>
            </w:pPr>
            <w:r w:rsidRPr="00B3396D">
              <w:rPr>
                <w:rFonts w:cs="Arial"/>
              </w:rPr>
              <w:t>2.</w:t>
            </w:r>
          </w:p>
        </w:tc>
        <w:tc>
          <w:tcPr>
            <w:tcW w:w="4713" w:type="pct"/>
            <w:vAlign w:val="center"/>
          </w:tcPr>
          <w:p w:rsidR="00991724" w:rsidRPr="00B3396D" w:rsidRDefault="00991724" w:rsidP="0020250C">
            <w:pPr>
              <w:spacing w:line="276" w:lineRule="auto"/>
              <w:rPr>
                <w:rFonts w:cs="Arial"/>
              </w:rPr>
            </w:pPr>
          </w:p>
        </w:tc>
      </w:tr>
    </w:tbl>
    <w:p w:rsidR="00991724" w:rsidRPr="00B3396D" w:rsidRDefault="00991724" w:rsidP="00991724">
      <w:pPr>
        <w:spacing w:line="276" w:lineRule="auto"/>
        <w:rPr>
          <w:rFonts w:cs="Arial"/>
          <w:sz w:val="18"/>
          <w:szCs w:val="18"/>
        </w:rPr>
      </w:pPr>
      <w:r w:rsidRPr="00B3396D">
        <w:rPr>
          <w:rFonts w:cs="Arial"/>
          <w:b/>
          <w:sz w:val="18"/>
          <w:szCs w:val="18"/>
        </w:rPr>
        <w:t>Pozn.:</w:t>
      </w:r>
      <w:r w:rsidRPr="00B3396D">
        <w:rPr>
          <w:rFonts w:cs="Arial"/>
          <w:sz w:val="18"/>
          <w:szCs w:val="18"/>
        </w:rPr>
        <w:t xml:space="preserve"> V případě, že žádný se statutárních orgánů nebo členů statutárních orgánů nepracoval u zadavatele, tabulku proškrtněte.</w:t>
      </w:r>
    </w:p>
    <w:p w:rsidR="00991724" w:rsidRPr="00B3396D" w:rsidRDefault="00991724" w:rsidP="00991724">
      <w:pPr>
        <w:spacing w:line="276" w:lineRule="auto"/>
        <w:rPr>
          <w:rFonts w:cs="Arial"/>
        </w:rPr>
      </w:pPr>
    </w:p>
    <w:p w:rsidR="00991724" w:rsidRPr="00B3396D" w:rsidRDefault="00991724" w:rsidP="00991724">
      <w:pPr>
        <w:spacing w:line="276" w:lineRule="auto"/>
        <w:rPr>
          <w:rFonts w:cs="Arial"/>
          <w:u w:val="single"/>
        </w:rPr>
      </w:pPr>
      <w:r w:rsidRPr="00B3396D">
        <w:rPr>
          <w:rFonts w:cs="Arial"/>
          <w:u w:val="single"/>
        </w:rPr>
        <w:t>ad písm. b)</w:t>
      </w:r>
    </w:p>
    <w:p w:rsidR="00991724" w:rsidRPr="00B3396D" w:rsidRDefault="00991724" w:rsidP="00991724">
      <w:pPr>
        <w:spacing w:line="276" w:lineRule="auto"/>
        <w:rPr>
          <w:rFonts w:cs="Arial"/>
        </w:rPr>
      </w:pPr>
      <w:r w:rsidRPr="00B3396D">
        <w:rPr>
          <w:rFonts w:cs="Arial"/>
        </w:rPr>
        <w:t>Aktuální seznam vlastníků akcií, jejichž souhrnná jmenovitá hodnota přesahuje 10 % základního kapitálu:</w:t>
      </w:r>
    </w:p>
    <w:p w:rsidR="00991724" w:rsidRPr="00B3396D" w:rsidRDefault="00991724" w:rsidP="00991724">
      <w:pPr>
        <w:spacing w:line="276" w:lineRule="auto"/>
        <w:rPr>
          <w:rFonts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1701"/>
      </w:tblGrid>
      <w:tr w:rsidR="00991724" w:rsidRPr="00B3396D" w:rsidTr="0020250C">
        <w:trPr>
          <w:trHeight w:val="454"/>
        </w:trPr>
        <w:tc>
          <w:tcPr>
            <w:tcW w:w="7371" w:type="dxa"/>
            <w:shd w:val="clear" w:color="auto" w:fill="auto"/>
            <w:vAlign w:val="center"/>
          </w:tcPr>
          <w:p w:rsidR="00991724" w:rsidRPr="00B3396D" w:rsidRDefault="00991724" w:rsidP="0020250C">
            <w:pPr>
              <w:keepNext/>
              <w:keepLines/>
              <w:jc w:val="center"/>
              <w:rPr>
                <w:rFonts w:cs="Arial"/>
                <w:b/>
              </w:rPr>
            </w:pPr>
            <w:r w:rsidRPr="00B3396D">
              <w:rPr>
                <w:rFonts w:cs="Arial"/>
                <w:b/>
              </w:rPr>
              <w:t>Název a sídlo/ jméno, příjmení a bydliště akcionáře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1724" w:rsidRPr="00B3396D" w:rsidRDefault="00991724" w:rsidP="0020250C">
            <w:pPr>
              <w:keepNext/>
              <w:keepLines/>
              <w:jc w:val="center"/>
              <w:rPr>
                <w:rFonts w:cs="Arial"/>
                <w:b/>
              </w:rPr>
            </w:pPr>
            <w:r w:rsidRPr="00B3396D">
              <w:rPr>
                <w:rFonts w:cs="Arial"/>
                <w:b/>
              </w:rPr>
              <w:t>Výše podílu akcií v %</w:t>
            </w:r>
          </w:p>
        </w:tc>
      </w:tr>
      <w:tr w:rsidR="00991724" w:rsidRPr="00B3396D" w:rsidTr="0020250C">
        <w:trPr>
          <w:trHeight w:val="454"/>
        </w:trPr>
        <w:tc>
          <w:tcPr>
            <w:tcW w:w="7371" w:type="dxa"/>
            <w:shd w:val="clear" w:color="auto" w:fill="FFFFFF"/>
          </w:tcPr>
          <w:p w:rsidR="00991724" w:rsidRPr="00B3396D" w:rsidRDefault="00991724" w:rsidP="0020250C">
            <w:pPr>
              <w:keepNext/>
              <w:keepLines/>
              <w:rPr>
                <w:rFonts w:cs="Arial"/>
                <w:b/>
              </w:rPr>
            </w:pPr>
          </w:p>
        </w:tc>
        <w:tc>
          <w:tcPr>
            <w:tcW w:w="1701" w:type="dxa"/>
            <w:shd w:val="clear" w:color="auto" w:fill="FFFFFF"/>
          </w:tcPr>
          <w:p w:rsidR="00991724" w:rsidRPr="00B3396D" w:rsidRDefault="00991724" w:rsidP="0020250C">
            <w:pPr>
              <w:keepNext/>
              <w:keepLines/>
              <w:jc w:val="center"/>
              <w:rPr>
                <w:rFonts w:cs="Arial"/>
                <w:b/>
              </w:rPr>
            </w:pPr>
          </w:p>
        </w:tc>
      </w:tr>
      <w:tr w:rsidR="00991724" w:rsidRPr="00B3396D" w:rsidTr="0020250C">
        <w:trPr>
          <w:trHeight w:val="454"/>
        </w:trPr>
        <w:tc>
          <w:tcPr>
            <w:tcW w:w="7371" w:type="dxa"/>
            <w:shd w:val="clear" w:color="auto" w:fill="FFFFFF"/>
          </w:tcPr>
          <w:p w:rsidR="00991724" w:rsidRPr="00B3396D" w:rsidRDefault="00991724" w:rsidP="0020250C">
            <w:pPr>
              <w:keepNext/>
              <w:keepLines/>
              <w:rPr>
                <w:rFonts w:cs="Arial"/>
                <w:b/>
              </w:rPr>
            </w:pPr>
          </w:p>
        </w:tc>
        <w:tc>
          <w:tcPr>
            <w:tcW w:w="1701" w:type="dxa"/>
            <w:shd w:val="clear" w:color="auto" w:fill="FFFFFF"/>
          </w:tcPr>
          <w:p w:rsidR="00991724" w:rsidRPr="00B3396D" w:rsidRDefault="00991724" w:rsidP="0020250C">
            <w:pPr>
              <w:keepNext/>
              <w:keepLines/>
              <w:jc w:val="center"/>
              <w:rPr>
                <w:rFonts w:cs="Arial"/>
                <w:b/>
              </w:rPr>
            </w:pPr>
          </w:p>
        </w:tc>
      </w:tr>
    </w:tbl>
    <w:p w:rsidR="00991724" w:rsidRPr="00B3396D" w:rsidRDefault="00991724" w:rsidP="00991724">
      <w:pPr>
        <w:spacing w:line="276" w:lineRule="auto"/>
        <w:rPr>
          <w:rFonts w:cs="Arial"/>
          <w:sz w:val="18"/>
          <w:szCs w:val="18"/>
        </w:rPr>
      </w:pPr>
      <w:r w:rsidRPr="00B3396D">
        <w:rPr>
          <w:rFonts w:cs="Arial"/>
          <w:b/>
          <w:sz w:val="18"/>
          <w:szCs w:val="18"/>
        </w:rPr>
        <w:t>Pozn.:</w:t>
      </w:r>
      <w:r w:rsidRPr="00B3396D">
        <w:rPr>
          <w:rFonts w:cs="Arial"/>
          <w:sz w:val="18"/>
          <w:szCs w:val="18"/>
        </w:rPr>
        <w:t xml:space="preserve"> V případě, že nejste akciovou společností, tabulku proškrtněte.</w:t>
      </w:r>
    </w:p>
    <w:p w:rsidR="00991724" w:rsidRPr="00B3396D" w:rsidRDefault="00991724" w:rsidP="00991724">
      <w:pPr>
        <w:spacing w:line="276" w:lineRule="auto"/>
        <w:rPr>
          <w:rFonts w:cs="Arial"/>
          <w:i/>
        </w:rPr>
      </w:pPr>
    </w:p>
    <w:p w:rsidR="00991724" w:rsidRPr="00B3396D" w:rsidRDefault="00991724" w:rsidP="00991724">
      <w:pPr>
        <w:spacing w:line="276" w:lineRule="auto"/>
        <w:rPr>
          <w:rFonts w:cs="Arial"/>
          <w:u w:val="single"/>
        </w:rPr>
      </w:pPr>
      <w:r w:rsidRPr="00B3396D">
        <w:rPr>
          <w:rFonts w:cs="Arial"/>
          <w:u w:val="single"/>
        </w:rPr>
        <w:t>ad písm. c)</w:t>
      </w:r>
    </w:p>
    <w:p w:rsidR="00991724" w:rsidRPr="00B3396D" w:rsidRDefault="00991724" w:rsidP="00991724">
      <w:pPr>
        <w:spacing w:line="276" w:lineRule="auto"/>
        <w:rPr>
          <w:rFonts w:cs="Arial"/>
          <w:color w:val="000000"/>
        </w:rPr>
      </w:pPr>
      <w:r w:rsidRPr="00B3396D">
        <w:rPr>
          <w:rFonts w:cs="Arial"/>
          <w:color w:val="000000"/>
        </w:rPr>
        <w:t>Dodavatel neuzavřel a neuzavře zakázanou dohodu podle zvláštního právního předpisu v souvislosti se zadávanou veřejnou zakázkou.</w:t>
      </w: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  <w:r w:rsidRPr="00B3396D">
        <w:rPr>
          <w:rFonts w:cs="Arial"/>
          <w:color w:val="000000"/>
        </w:rPr>
        <w:t>Místo:</w:t>
      </w: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  <w:r w:rsidRPr="00B3396D">
        <w:rPr>
          <w:rFonts w:cs="Arial"/>
          <w:color w:val="000000"/>
        </w:rPr>
        <w:t>Datum:</w:t>
      </w: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  <w:r w:rsidRPr="00B3396D">
        <w:rPr>
          <w:rFonts w:cs="Arial"/>
          <w:color w:val="000000"/>
        </w:rPr>
        <w:t>Uchazeč:</w:t>
      </w: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  <w:r w:rsidRPr="00B3396D">
        <w:rPr>
          <w:rFonts w:cs="Arial"/>
          <w:color w:val="000000"/>
        </w:rPr>
        <w:t>________________</w:t>
      </w: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  <w:r w:rsidRPr="00B3396D">
        <w:rPr>
          <w:rFonts w:cs="Arial"/>
          <w:color w:val="000000"/>
        </w:rPr>
        <w:t>Jméno:</w:t>
      </w:r>
    </w:p>
    <w:p w:rsidR="00991724" w:rsidRPr="00B3396D" w:rsidRDefault="00991724" w:rsidP="00991724">
      <w:pPr>
        <w:keepNext/>
        <w:keepLines/>
        <w:spacing w:line="276" w:lineRule="auto"/>
        <w:rPr>
          <w:rFonts w:cs="Arial"/>
          <w:color w:val="000000"/>
        </w:rPr>
      </w:pPr>
      <w:r w:rsidRPr="00B3396D">
        <w:rPr>
          <w:rFonts w:cs="Arial"/>
          <w:color w:val="000000"/>
        </w:rPr>
        <w:t>Funkce:</w:t>
      </w:r>
    </w:p>
    <w:p w:rsidR="00991724" w:rsidRPr="00B3396D" w:rsidRDefault="00991724">
      <w:pPr>
        <w:rPr>
          <w:rFonts w:cs="Arial"/>
        </w:rPr>
      </w:pPr>
    </w:p>
    <w:sectPr w:rsidR="00991724" w:rsidRPr="00B3396D" w:rsidSect="00B27E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C95" w:rsidRDefault="00497C95" w:rsidP="00991724">
      <w:r>
        <w:separator/>
      </w:r>
    </w:p>
  </w:endnote>
  <w:endnote w:type="continuationSeparator" w:id="0">
    <w:p w:rsidR="00497C95" w:rsidRDefault="00497C95" w:rsidP="0099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C95" w:rsidRDefault="00497C95" w:rsidP="00991724">
      <w:r>
        <w:separator/>
      </w:r>
    </w:p>
  </w:footnote>
  <w:footnote w:type="continuationSeparator" w:id="0">
    <w:p w:rsidR="00497C95" w:rsidRDefault="00497C95" w:rsidP="00991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24" w:rsidRPr="00991724" w:rsidRDefault="00127A75" w:rsidP="00991724">
    <w:pPr>
      <w:pStyle w:val="Zhlav"/>
      <w:jc w:val="right"/>
      <w:rPr>
        <w:rFonts w:ascii="Calibri" w:hAnsi="Calibri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FF8B63D" wp14:editId="33744583">
          <wp:simplePos x="0" y="0"/>
          <wp:positionH relativeFrom="page">
            <wp:posOffset>845820</wp:posOffset>
          </wp:positionH>
          <wp:positionV relativeFrom="paragraph">
            <wp:posOffset>-240665</wp:posOffset>
          </wp:positionV>
          <wp:extent cx="1276985" cy="560705"/>
          <wp:effectExtent l="0" t="0" r="0" b="0"/>
          <wp:wrapThrough wrapText="bothSides">
            <wp:wrapPolygon edited="0">
              <wp:start x="0" y="0"/>
              <wp:lineTo x="0" y="20548"/>
              <wp:lineTo x="21267" y="20548"/>
              <wp:lineTo x="21267" y="0"/>
              <wp:lineTo x="0" y="0"/>
            </wp:wrapPolygon>
          </wp:wrapThrough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985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1724" w:rsidRDefault="009917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9D3745F"/>
    <w:multiLevelType w:val="hybridMultilevel"/>
    <w:tmpl w:val="81FE86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24"/>
    <w:rsid w:val="000D0B16"/>
    <w:rsid w:val="00127A75"/>
    <w:rsid w:val="00140B91"/>
    <w:rsid w:val="001F7C2D"/>
    <w:rsid w:val="0024236B"/>
    <w:rsid w:val="002850AD"/>
    <w:rsid w:val="003542F1"/>
    <w:rsid w:val="003C7059"/>
    <w:rsid w:val="003E31A7"/>
    <w:rsid w:val="00497C95"/>
    <w:rsid w:val="0057403A"/>
    <w:rsid w:val="00593B0A"/>
    <w:rsid w:val="00644BDE"/>
    <w:rsid w:val="00705FFF"/>
    <w:rsid w:val="00726EB8"/>
    <w:rsid w:val="00731A2B"/>
    <w:rsid w:val="008D4069"/>
    <w:rsid w:val="00991724"/>
    <w:rsid w:val="009B7D0D"/>
    <w:rsid w:val="00A25418"/>
    <w:rsid w:val="00B27E33"/>
    <w:rsid w:val="00B3396D"/>
    <w:rsid w:val="00B529AD"/>
    <w:rsid w:val="00CE27E8"/>
    <w:rsid w:val="00EA7FE6"/>
    <w:rsid w:val="00EC66DE"/>
    <w:rsid w:val="00FC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91724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91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1724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91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1724"/>
    <w:rPr>
      <w:rFonts w:ascii="Arial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7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724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3396D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91724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91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1724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91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1724"/>
    <w:rPr>
      <w:rFonts w:ascii="Arial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7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724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3396D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Zwingerová Iva</dc:creator>
  <cp:lastModifiedBy>Poláková Miriam</cp:lastModifiedBy>
  <cp:revision>2</cp:revision>
  <dcterms:created xsi:type="dcterms:W3CDTF">2016-05-26T12:34:00Z</dcterms:created>
  <dcterms:modified xsi:type="dcterms:W3CDTF">2016-05-26T12:34:00Z</dcterms:modified>
</cp:coreProperties>
</file>